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F7" w:rsidRDefault="00096088">
      <w:r>
        <w:rPr>
          <w:noProof/>
          <w:lang w:eastAsia="pl-PL"/>
        </w:rPr>
        <w:drawing>
          <wp:inline distT="0" distB="0" distL="0" distR="0" wp14:anchorId="54591FE0" wp14:editId="08BB429C">
            <wp:extent cx="4572000" cy="81915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0E0D" w:rsidRDefault="00740E0D">
      <w:r>
        <w:br w:type="page"/>
      </w:r>
      <w:r w:rsidR="00096088">
        <w:rPr>
          <w:noProof/>
          <w:lang w:eastAsia="pl-PL"/>
        </w:rPr>
        <w:lastRenderedPageBreak/>
        <w:drawing>
          <wp:inline distT="0" distB="0" distL="0" distR="0" wp14:anchorId="1587C1FD" wp14:editId="20C62F4B">
            <wp:extent cx="4572000" cy="8258176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740E0D" w:rsidRDefault="00740E0D"/>
    <w:p w:rsidR="00FD7AF7" w:rsidRDefault="00775CC7">
      <w:r>
        <w:t>Lista pytań ankietowych</w:t>
      </w:r>
    </w:p>
    <w:p w:rsidR="00FD7AF7" w:rsidRDefault="00FD7AF7" w:rsidP="00FD7AF7">
      <w:pPr>
        <w:spacing w:after="0" w:line="240" w:lineRule="auto"/>
      </w:pPr>
      <w:r>
        <w:t>1.</w:t>
      </w:r>
      <w:r>
        <w:tab/>
        <w:t>Opieka naukowa</w:t>
      </w:r>
    </w:p>
    <w:p w:rsidR="00FD7AF7" w:rsidRDefault="00FD7AF7" w:rsidP="00FD7AF7">
      <w:pPr>
        <w:spacing w:after="0" w:line="240" w:lineRule="auto"/>
      </w:pPr>
      <w:r>
        <w:t>2.</w:t>
      </w:r>
      <w:r>
        <w:tab/>
        <w:t>Dostęp do szkoleń naukowych oraz możliwość stałego rozwoju zawodowego</w:t>
      </w:r>
    </w:p>
    <w:p w:rsidR="00FD7AF7" w:rsidRDefault="00FD7AF7" w:rsidP="00FD7AF7">
      <w:pPr>
        <w:spacing w:after="0" w:line="240" w:lineRule="auto"/>
      </w:pPr>
      <w:r>
        <w:t>3.</w:t>
      </w:r>
      <w:r>
        <w:tab/>
        <w:t>Kontynuacja rozwoju zawodowego</w:t>
      </w:r>
    </w:p>
    <w:p w:rsidR="00FD7AF7" w:rsidRDefault="00FD7AF7" w:rsidP="00FD7AF7">
      <w:pPr>
        <w:spacing w:after="0" w:line="240" w:lineRule="auto"/>
      </w:pPr>
      <w:r>
        <w:t>5.</w:t>
      </w:r>
      <w:r>
        <w:tab/>
        <w:t>Relacje z opiekunem naukowym</w:t>
      </w:r>
    </w:p>
    <w:p w:rsidR="00FD7AF7" w:rsidRDefault="00FD7AF7" w:rsidP="00FD7AF7">
      <w:pPr>
        <w:spacing w:after="0" w:line="240" w:lineRule="auto"/>
      </w:pPr>
      <w:r>
        <w:t>4.</w:t>
      </w:r>
      <w:r>
        <w:tab/>
        <w:t>Nadzór i obowiązki w zakresie zarządzania</w:t>
      </w:r>
    </w:p>
    <w:p w:rsidR="00FD7AF7" w:rsidRDefault="00FD7AF7" w:rsidP="00FD7AF7">
      <w:pPr>
        <w:spacing w:after="0" w:line="240" w:lineRule="auto"/>
      </w:pPr>
      <w:r>
        <w:t>6.</w:t>
      </w:r>
      <w:r>
        <w:tab/>
        <w:t>Wpływ na organy decyzyjne</w:t>
      </w:r>
    </w:p>
    <w:p w:rsidR="00FD7AF7" w:rsidRDefault="00FD7AF7" w:rsidP="00FD7AF7">
      <w:pPr>
        <w:spacing w:after="0" w:line="240" w:lineRule="auto"/>
      </w:pPr>
      <w:r>
        <w:t>7.</w:t>
      </w:r>
      <w:r>
        <w:tab/>
        <w:t>Skargi/apelacje</w:t>
      </w:r>
    </w:p>
    <w:p w:rsidR="00FD7AF7" w:rsidRDefault="00FD7AF7" w:rsidP="00FD7AF7">
      <w:pPr>
        <w:spacing w:after="0" w:line="240" w:lineRule="auto"/>
      </w:pPr>
      <w:r>
        <w:t>8.</w:t>
      </w:r>
      <w:r>
        <w:tab/>
        <w:t>Nauczanie</w:t>
      </w:r>
    </w:p>
    <w:p w:rsidR="00FD7AF7" w:rsidRDefault="00FD7AF7" w:rsidP="00FD7AF7">
      <w:pPr>
        <w:spacing w:after="0" w:line="240" w:lineRule="auto"/>
      </w:pPr>
      <w:r>
        <w:t>9.</w:t>
      </w:r>
      <w:r>
        <w:tab/>
        <w:t>Współautorstwo</w:t>
      </w:r>
    </w:p>
    <w:p w:rsidR="00FD7AF7" w:rsidRDefault="00FD7AF7" w:rsidP="00FD7AF7">
      <w:pPr>
        <w:spacing w:after="0" w:line="240" w:lineRule="auto"/>
      </w:pPr>
      <w:r>
        <w:t>10.</w:t>
      </w:r>
      <w:r>
        <w:tab/>
        <w:t>Prawa własności intelektualnej</w:t>
      </w:r>
    </w:p>
    <w:p w:rsidR="00FD7AF7" w:rsidRDefault="00FD7AF7" w:rsidP="00FD7AF7">
      <w:pPr>
        <w:spacing w:after="0" w:line="240" w:lineRule="auto"/>
      </w:pPr>
      <w:r>
        <w:t>11.</w:t>
      </w:r>
      <w:r>
        <w:tab/>
        <w:t>Dostęp do doradztwa zawodowego</w:t>
      </w:r>
    </w:p>
    <w:p w:rsidR="00FD7AF7" w:rsidRDefault="00FD7AF7" w:rsidP="00FD7AF7">
      <w:pPr>
        <w:spacing w:after="0" w:line="240" w:lineRule="auto"/>
      </w:pPr>
      <w:r>
        <w:t>12.</w:t>
      </w:r>
      <w:r>
        <w:tab/>
        <w:t>Wartość mobilności</w:t>
      </w:r>
    </w:p>
    <w:p w:rsidR="00FD7AF7" w:rsidRDefault="00FD7AF7" w:rsidP="00FD7AF7">
      <w:pPr>
        <w:spacing w:after="0" w:line="240" w:lineRule="auto"/>
      </w:pPr>
      <w:r>
        <w:t>13.</w:t>
      </w:r>
      <w:r>
        <w:tab/>
        <w:t>Rozwój kariery zawodowej</w:t>
      </w:r>
    </w:p>
    <w:p w:rsidR="00FD7AF7" w:rsidRDefault="00FD7AF7" w:rsidP="00FD7AF7">
      <w:pPr>
        <w:spacing w:after="0" w:line="240" w:lineRule="auto"/>
      </w:pPr>
      <w:r>
        <w:t>14.</w:t>
      </w:r>
      <w:r>
        <w:tab/>
        <w:t>Finansowanie i wynagrodzenie</w:t>
      </w:r>
    </w:p>
    <w:p w:rsidR="00FD7AF7" w:rsidRDefault="00FD7AF7" w:rsidP="00FD7AF7">
      <w:pPr>
        <w:spacing w:after="0" w:line="240" w:lineRule="auto"/>
      </w:pPr>
      <w:r>
        <w:t>15.</w:t>
      </w:r>
      <w:r>
        <w:tab/>
        <w:t>Stabilizacja oraz stałe zatrudnienie</w:t>
      </w:r>
    </w:p>
    <w:p w:rsidR="00FD7AF7" w:rsidRDefault="00FD7AF7" w:rsidP="00FD7AF7">
      <w:pPr>
        <w:spacing w:after="0" w:line="240" w:lineRule="auto"/>
      </w:pPr>
      <w:r>
        <w:t>16.</w:t>
      </w:r>
      <w:r>
        <w:tab/>
        <w:t>Warunki pracy</w:t>
      </w:r>
    </w:p>
    <w:p w:rsidR="00FD7AF7" w:rsidRDefault="00FD7AF7" w:rsidP="00FD7AF7">
      <w:pPr>
        <w:spacing w:after="0" w:line="240" w:lineRule="auto"/>
      </w:pPr>
      <w:r>
        <w:t>17.</w:t>
      </w:r>
      <w:r>
        <w:tab/>
        <w:t>Środowisko badań naukowych</w:t>
      </w:r>
    </w:p>
    <w:p w:rsidR="00FD7AF7" w:rsidRDefault="00FD7AF7" w:rsidP="00FD7AF7">
      <w:pPr>
        <w:spacing w:after="0" w:line="240" w:lineRule="auto"/>
      </w:pPr>
      <w:r>
        <w:t>18.</w:t>
      </w:r>
      <w:r>
        <w:tab/>
        <w:t>Uznanie zawodu</w:t>
      </w:r>
    </w:p>
    <w:p w:rsidR="00FD7AF7" w:rsidRDefault="00FD7AF7" w:rsidP="00FD7AF7">
      <w:pPr>
        <w:spacing w:after="0" w:line="240" w:lineRule="auto"/>
      </w:pPr>
      <w:r>
        <w:t>19.</w:t>
      </w:r>
      <w:r>
        <w:tab/>
        <w:t>Stanowiska dla pracowników ze stopniem doktora</w:t>
      </w:r>
    </w:p>
    <w:p w:rsidR="00FD7AF7" w:rsidRDefault="00FD7AF7" w:rsidP="00FD7AF7">
      <w:pPr>
        <w:spacing w:after="0" w:line="240" w:lineRule="auto"/>
      </w:pPr>
      <w:r>
        <w:t>20.</w:t>
      </w:r>
      <w:r>
        <w:tab/>
        <w:t>Staż pracy</w:t>
      </w:r>
    </w:p>
    <w:p w:rsidR="00FD7AF7" w:rsidRDefault="00FD7AF7" w:rsidP="00FD7AF7">
      <w:pPr>
        <w:spacing w:after="0" w:line="240" w:lineRule="auto"/>
      </w:pPr>
      <w:r>
        <w:t>21.</w:t>
      </w:r>
      <w:r>
        <w:tab/>
        <w:t>Uznanie kwalifikacji</w:t>
      </w:r>
    </w:p>
    <w:p w:rsidR="00FD7AF7" w:rsidRDefault="00FD7AF7" w:rsidP="00FD7AF7">
      <w:pPr>
        <w:spacing w:after="0" w:line="240" w:lineRule="auto"/>
      </w:pPr>
      <w:r>
        <w:t>22.</w:t>
      </w:r>
      <w:r>
        <w:tab/>
        <w:t>Uznanie doświadczenia w zakresie mobilności</w:t>
      </w:r>
    </w:p>
    <w:p w:rsidR="00FD7AF7" w:rsidRDefault="00FD7AF7" w:rsidP="00FD7AF7">
      <w:pPr>
        <w:spacing w:after="0" w:line="240" w:lineRule="auto"/>
      </w:pPr>
      <w:r>
        <w:t>23.</w:t>
      </w:r>
      <w:r>
        <w:tab/>
        <w:t>Odstępstwa od porządku chronologicznego życiorysów</w:t>
      </w:r>
    </w:p>
    <w:p w:rsidR="00FD7AF7" w:rsidRDefault="00FD7AF7" w:rsidP="00FD7AF7">
      <w:pPr>
        <w:spacing w:after="0" w:line="240" w:lineRule="auto"/>
      </w:pPr>
      <w:r>
        <w:t>24.</w:t>
      </w:r>
      <w:r>
        <w:tab/>
        <w:t>Ocena zasług</w:t>
      </w:r>
    </w:p>
    <w:p w:rsidR="00FD7AF7" w:rsidRDefault="00FD7AF7" w:rsidP="00FD7AF7">
      <w:pPr>
        <w:spacing w:after="0" w:line="240" w:lineRule="auto"/>
      </w:pPr>
      <w:r>
        <w:t>25.</w:t>
      </w:r>
      <w:r>
        <w:tab/>
        <w:t>Przejrzystość</w:t>
      </w:r>
    </w:p>
    <w:p w:rsidR="00FD7AF7" w:rsidRDefault="00FD7AF7" w:rsidP="00FD7AF7">
      <w:pPr>
        <w:spacing w:after="0" w:line="240" w:lineRule="auto"/>
      </w:pPr>
      <w:r>
        <w:t>26.</w:t>
      </w:r>
      <w:r>
        <w:tab/>
        <w:t>Dobór kadr</w:t>
      </w:r>
    </w:p>
    <w:p w:rsidR="00FD7AF7" w:rsidRDefault="00FD7AF7" w:rsidP="00FD7AF7">
      <w:pPr>
        <w:spacing w:after="0" w:line="240" w:lineRule="auto"/>
      </w:pPr>
      <w:r>
        <w:t>27.</w:t>
      </w:r>
      <w:r>
        <w:tab/>
        <w:t>Rekrutacja (Kodeks)</w:t>
      </w:r>
    </w:p>
    <w:p w:rsidR="00FD7AF7" w:rsidRDefault="00FD7AF7" w:rsidP="00FD7AF7">
      <w:pPr>
        <w:spacing w:after="0" w:line="240" w:lineRule="auto"/>
      </w:pPr>
      <w:r>
        <w:t>28.</w:t>
      </w:r>
      <w:r>
        <w:tab/>
        <w:t>Rekrutacja (Karta)</w:t>
      </w:r>
    </w:p>
    <w:p w:rsidR="00FD7AF7" w:rsidRDefault="00FD7AF7" w:rsidP="00FD7AF7">
      <w:pPr>
        <w:spacing w:after="0" w:line="240" w:lineRule="auto"/>
      </w:pPr>
      <w:r>
        <w:t>29.</w:t>
      </w:r>
      <w:r>
        <w:tab/>
        <w:t>Systemy oceny pracowników</w:t>
      </w:r>
    </w:p>
    <w:p w:rsidR="00FD7AF7" w:rsidRDefault="00FD7AF7" w:rsidP="00FD7AF7">
      <w:pPr>
        <w:spacing w:after="0" w:line="240" w:lineRule="auto"/>
      </w:pPr>
      <w:r>
        <w:t>30.</w:t>
      </w:r>
      <w:r>
        <w:tab/>
        <w:t>Równowaga płci</w:t>
      </w:r>
    </w:p>
    <w:p w:rsidR="00FD7AF7" w:rsidRDefault="00FD7AF7" w:rsidP="00FD7AF7">
      <w:pPr>
        <w:spacing w:after="0" w:line="240" w:lineRule="auto"/>
      </w:pPr>
      <w:r>
        <w:t>31.</w:t>
      </w:r>
      <w:r>
        <w:tab/>
        <w:t>Zasada niedyskryminacji</w:t>
      </w:r>
    </w:p>
    <w:p w:rsidR="00FD7AF7" w:rsidRDefault="00FD7AF7" w:rsidP="00FD7AF7">
      <w:pPr>
        <w:spacing w:after="0" w:line="240" w:lineRule="auto"/>
      </w:pPr>
      <w:r>
        <w:t>32.</w:t>
      </w:r>
      <w:r>
        <w:tab/>
        <w:t>Zaangażowanie społeczne</w:t>
      </w:r>
    </w:p>
    <w:p w:rsidR="00FD7AF7" w:rsidRDefault="00FD7AF7" w:rsidP="00FD7AF7">
      <w:pPr>
        <w:spacing w:after="0" w:line="240" w:lineRule="auto"/>
      </w:pPr>
      <w:r>
        <w:t>33.</w:t>
      </w:r>
      <w:r>
        <w:tab/>
        <w:t>Upowszechnianie, wykorzystywanie wyników</w:t>
      </w:r>
    </w:p>
    <w:p w:rsidR="00FD7AF7" w:rsidRDefault="00FD7AF7" w:rsidP="00FD7AF7">
      <w:pPr>
        <w:spacing w:after="0" w:line="240" w:lineRule="auto"/>
      </w:pPr>
      <w:r>
        <w:t>34.</w:t>
      </w:r>
      <w:r>
        <w:tab/>
        <w:t>Zasady dobrej praktyki w badaniach naukowych</w:t>
      </w:r>
    </w:p>
    <w:p w:rsidR="00FD7AF7" w:rsidRDefault="00FD7AF7" w:rsidP="00FD7AF7">
      <w:pPr>
        <w:spacing w:after="0" w:line="240" w:lineRule="auto"/>
      </w:pPr>
      <w:r>
        <w:t>35.</w:t>
      </w:r>
      <w:r>
        <w:tab/>
        <w:t xml:space="preserve">odpowiedzialność </w:t>
      </w:r>
    </w:p>
    <w:p w:rsidR="00FD7AF7" w:rsidRDefault="00FD7AF7" w:rsidP="00FD7AF7">
      <w:pPr>
        <w:spacing w:after="0" w:line="240" w:lineRule="auto"/>
      </w:pPr>
      <w:r>
        <w:t>36.</w:t>
      </w:r>
      <w:r>
        <w:tab/>
        <w:t>Zobowiązania wynikające z umowy lub przepisów</w:t>
      </w:r>
    </w:p>
    <w:p w:rsidR="00FD7AF7" w:rsidRDefault="00FD7AF7" w:rsidP="00FD7AF7">
      <w:pPr>
        <w:spacing w:after="0" w:line="240" w:lineRule="auto"/>
      </w:pPr>
      <w:r>
        <w:t>37.</w:t>
      </w:r>
      <w:r>
        <w:tab/>
        <w:t>profesjonalne podejście</w:t>
      </w:r>
    </w:p>
    <w:p w:rsidR="00FD7AF7" w:rsidRDefault="00FD7AF7" w:rsidP="00FD7AF7">
      <w:pPr>
        <w:spacing w:after="0" w:line="240" w:lineRule="auto"/>
      </w:pPr>
      <w:r>
        <w:t>38.</w:t>
      </w:r>
      <w:r>
        <w:tab/>
        <w:t>odpowiedzialność zawodowa</w:t>
      </w:r>
    </w:p>
    <w:p w:rsidR="00FD7AF7" w:rsidRDefault="00FD7AF7" w:rsidP="00FD7AF7">
      <w:pPr>
        <w:spacing w:after="0" w:line="240" w:lineRule="auto"/>
      </w:pPr>
      <w:r>
        <w:t>39.</w:t>
      </w:r>
      <w:r>
        <w:tab/>
        <w:t>zasady etyczne</w:t>
      </w:r>
    </w:p>
    <w:p w:rsidR="00FD7AF7" w:rsidRDefault="00FD7AF7" w:rsidP="00FD7AF7">
      <w:pPr>
        <w:spacing w:after="0" w:line="240" w:lineRule="auto"/>
      </w:pPr>
      <w:r>
        <w:t>40.</w:t>
      </w:r>
      <w:r>
        <w:tab/>
        <w:t>wolność badań naukowych</w:t>
      </w:r>
    </w:p>
    <w:p w:rsidR="00FD7AF7" w:rsidRDefault="00FD7AF7">
      <w:pPr>
        <w:spacing w:after="0" w:line="240" w:lineRule="auto"/>
      </w:pPr>
    </w:p>
    <w:sectPr w:rsidR="00FD7AF7" w:rsidSect="00740E0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F7"/>
    <w:rsid w:val="00096088"/>
    <w:rsid w:val="00740E0D"/>
    <w:rsid w:val="00775CC7"/>
    <w:rsid w:val="00CC2B86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143D-608F-4C60-AA98-70FFD258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spolne\grupowe\organizacyjny\HR\Kasi%20wykres%20III%202016\podzielony%20na%20dw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spolne\grupowe\organizacyjny\HR\Kasi%20wykres%20III%202016\podzielony%20na%20dw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rgbClr val="0070C0"/>
                </a:solidFill>
              </a:rPr>
              <a:t>Wyniki ankiety pytania 1-20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'1.'!$C$1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'1.'!$A$2:$B$81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20.</c:v>
                  </c:pt>
                  <c:pt idx="2">
                    <c:v>19.</c:v>
                  </c:pt>
                  <c:pt idx="4">
                    <c:v>18.</c:v>
                  </c:pt>
                  <c:pt idx="6">
                    <c:v>17.</c:v>
                  </c:pt>
                  <c:pt idx="8">
                    <c:v>16.</c:v>
                  </c:pt>
                  <c:pt idx="10">
                    <c:v>15.</c:v>
                  </c:pt>
                  <c:pt idx="12">
                    <c:v>14.</c:v>
                  </c:pt>
                  <c:pt idx="14">
                    <c:v>13.</c:v>
                  </c:pt>
                  <c:pt idx="16">
                    <c:v>12.</c:v>
                  </c:pt>
                  <c:pt idx="18">
                    <c:v>11.</c:v>
                  </c:pt>
                  <c:pt idx="20">
                    <c:v>10.</c:v>
                  </c:pt>
                  <c:pt idx="22">
                    <c:v>9.</c:v>
                  </c:pt>
                  <c:pt idx="24">
                    <c:v>8.</c:v>
                  </c:pt>
                  <c:pt idx="26">
                    <c:v>7.</c:v>
                  </c:pt>
                  <c:pt idx="28">
                    <c:v>6.</c:v>
                  </c:pt>
                  <c:pt idx="30">
                    <c:v>5.</c:v>
                  </c:pt>
                  <c:pt idx="32">
                    <c:v>4.</c:v>
                  </c:pt>
                  <c:pt idx="34">
                    <c:v>3.</c:v>
                  </c:pt>
                  <c:pt idx="36">
                    <c:v>2.</c:v>
                  </c:pt>
                  <c:pt idx="38">
                    <c:v>1.</c:v>
                  </c:pt>
                </c:lvl>
              </c:multiLvlStrCache>
            </c:multiLvlStrRef>
          </c:cat>
          <c:val>
            <c:numRef>
              <c:f>'1.'!$C$2:$C$81</c:f>
              <c:numCache>
                <c:formatCode>General</c:formatCode>
                <c:ptCount val="40"/>
                <c:pt idx="0">
                  <c:v>68.040000000000006</c:v>
                </c:pt>
                <c:pt idx="1">
                  <c:v>57.87</c:v>
                </c:pt>
                <c:pt idx="2">
                  <c:v>74.150000000000006</c:v>
                </c:pt>
                <c:pt idx="3">
                  <c:v>58.66</c:v>
                </c:pt>
                <c:pt idx="4">
                  <c:v>64.489999999999995</c:v>
                </c:pt>
                <c:pt idx="5">
                  <c:v>62.6</c:v>
                </c:pt>
                <c:pt idx="6">
                  <c:v>66.900000000000006</c:v>
                </c:pt>
                <c:pt idx="7">
                  <c:v>72.83</c:v>
                </c:pt>
                <c:pt idx="8">
                  <c:v>75.569999999999993</c:v>
                </c:pt>
                <c:pt idx="9">
                  <c:v>72.44</c:v>
                </c:pt>
                <c:pt idx="10">
                  <c:v>61.22</c:v>
                </c:pt>
                <c:pt idx="11">
                  <c:v>49.21</c:v>
                </c:pt>
                <c:pt idx="12">
                  <c:v>59.23</c:v>
                </c:pt>
                <c:pt idx="13">
                  <c:v>45.67</c:v>
                </c:pt>
                <c:pt idx="14">
                  <c:v>49.15</c:v>
                </c:pt>
                <c:pt idx="15">
                  <c:v>46.46</c:v>
                </c:pt>
                <c:pt idx="16">
                  <c:v>54.83</c:v>
                </c:pt>
                <c:pt idx="17">
                  <c:v>57.48</c:v>
                </c:pt>
                <c:pt idx="18">
                  <c:v>35.65</c:v>
                </c:pt>
                <c:pt idx="19">
                  <c:v>45.67</c:v>
                </c:pt>
                <c:pt idx="20">
                  <c:v>71.59</c:v>
                </c:pt>
                <c:pt idx="21">
                  <c:v>78.349999999999994</c:v>
                </c:pt>
                <c:pt idx="22">
                  <c:v>74.72</c:v>
                </c:pt>
                <c:pt idx="23">
                  <c:v>71.260000000000005</c:v>
                </c:pt>
                <c:pt idx="24">
                  <c:v>53.69</c:v>
                </c:pt>
                <c:pt idx="25">
                  <c:v>61.42</c:v>
                </c:pt>
                <c:pt idx="26">
                  <c:v>43.47</c:v>
                </c:pt>
                <c:pt idx="27">
                  <c:v>42.91</c:v>
                </c:pt>
                <c:pt idx="28">
                  <c:v>68.89</c:v>
                </c:pt>
                <c:pt idx="29">
                  <c:v>64.17</c:v>
                </c:pt>
                <c:pt idx="30">
                  <c:v>74.290000000000006</c:v>
                </c:pt>
                <c:pt idx="31">
                  <c:v>87.8</c:v>
                </c:pt>
                <c:pt idx="32">
                  <c:v>72.44</c:v>
                </c:pt>
                <c:pt idx="33">
                  <c:v>75.98</c:v>
                </c:pt>
                <c:pt idx="34">
                  <c:v>83.1</c:v>
                </c:pt>
                <c:pt idx="35">
                  <c:v>76.77</c:v>
                </c:pt>
                <c:pt idx="36">
                  <c:v>64.349999999999994</c:v>
                </c:pt>
                <c:pt idx="37">
                  <c:v>63.78</c:v>
                </c:pt>
                <c:pt idx="38">
                  <c:v>61.5</c:v>
                </c:pt>
                <c:pt idx="39">
                  <c:v>74.02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BC-4705-B6BB-EB78EEBA96FC}"/>
            </c:ext>
          </c:extLst>
        </c:ser>
        <c:ser>
          <c:idx val="1"/>
          <c:order val="1"/>
          <c:tx>
            <c:strRef>
              <c:f>'1.'!$D$1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'1.'!$A$2:$B$81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20.</c:v>
                  </c:pt>
                  <c:pt idx="2">
                    <c:v>19.</c:v>
                  </c:pt>
                  <c:pt idx="4">
                    <c:v>18.</c:v>
                  </c:pt>
                  <c:pt idx="6">
                    <c:v>17.</c:v>
                  </c:pt>
                  <c:pt idx="8">
                    <c:v>16.</c:v>
                  </c:pt>
                  <c:pt idx="10">
                    <c:v>15.</c:v>
                  </c:pt>
                  <c:pt idx="12">
                    <c:v>14.</c:v>
                  </c:pt>
                  <c:pt idx="14">
                    <c:v>13.</c:v>
                  </c:pt>
                  <c:pt idx="16">
                    <c:v>12.</c:v>
                  </c:pt>
                  <c:pt idx="18">
                    <c:v>11.</c:v>
                  </c:pt>
                  <c:pt idx="20">
                    <c:v>10.</c:v>
                  </c:pt>
                  <c:pt idx="22">
                    <c:v>9.</c:v>
                  </c:pt>
                  <c:pt idx="24">
                    <c:v>8.</c:v>
                  </c:pt>
                  <c:pt idx="26">
                    <c:v>7.</c:v>
                  </c:pt>
                  <c:pt idx="28">
                    <c:v>6.</c:v>
                  </c:pt>
                  <c:pt idx="30">
                    <c:v>5.</c:v>
                  </c:pt>
                  <c:pt idx="32">
                    <c:v>4.</c:v>
                  </c:pt>
                  <c:pt idx="34">
                    <c:v>3.</c:v>
                  </c:pt>
                  <c:pt idx="36">
                    <c:v>2.</c:v>
                  </c:pt>
                  <c:pt idx="38">
                    <c:v>1.</c:v>
                  </c:pt>
                </c:lvl>
              </c:multiLvlStrCache>
            </c:multiLvlStrRef>
          </c:cat>
          <c:val>
            <c:numRef>
              <c:f>'1.'!$D$2:$D$81</c:f>
              <c:numCache>
                <c:formatCode>General</c:formatCode>
                <c:ptCount val="40"/>
                <c:pt idx="0">
                  <c:v>3.55</c:v>
                </c:pt>
                <c:pt idx="1">
                  <c:v>7.87</c:v>
                </c:pt>
                <c:pt idx="2">
                  <c:v>5.26</c:v>
                </c:pt>
                <c:pt idx="3">
                  <c:v>7.48</c:v>
                </c:pt>
                <c:pt idx="4">
                  <c:v>10.23</c:v>
                </c:pt>
                <c:pt idx="5">
                  <c:v>24.41</c:v>
                </c:pt>
                <c:pt idx="6">
                  <c:v>14.49</c:v>
                </c:pt>
                <c:pt idx="7">
                  <c:v>10.63</c:v>
                </c:pt>
                <c:pt idx="8">
                  <c:v>6.53</c:v>
                </c:pt>
                <c:pt idx="9">
                  <c:v>6.69</c:v>
                </c:pt>
                <c:pt idx="10">
                  <c:v>14.35</c:v>
                </c:pt>
                <c:pt idx="11">
                  <c:v>18.11</c:v>
                </c:pt>
                <c:pt idx="12">
                  <c:v>23.3</c:v>
                </c:pt>
                <c:pt idx="13">
                  <c:v>20.47</c:v>
                </c:pt>
                <c:pt idx="14">
                  <c:v>23.86</c:v>
                </c:pt>
                <c:pt idx="15">
                  <c:v>17.72</c:v>
                </c:pt>
                <c:pt idx="16">
                  <c:v>7.1</c:v>
                </c:pt>
                <c:pt idx="17">
                  <c:v>6.3</c:v>
                </c:pt>
                <c:pt idx="18">
                  <c:v>21.59</c:v>
                </c:pt>
                <c:pt idx="19">
                  <c:v>20.47</c:v>
                </c:pt>
                <c:pt idx="20">
                  <c:v>3.69</c:v>
                </c:pt>
                <c:pt idx="21">
                  <c:v>3.54</c:v>
                </c:pt>
                <c:pt idx="22">
                  <c:v>6.96</c:v>
                </c:pt>
                <c:pt idx="23">
                  <c:v>4.72</c:v>
                </c:pt>
                <c:pt idx="24">
                  <c:v>31.68</c:v>
                </c:pt>
                <c:pt idx="25">
                  <c:v>21.65</c:v>
                </c:pt>
                <c:pt idx="26">
                  <c:v>13.64</c:v>
                </c:pt>
                <c:pt idx="27">
                  <c:v>11.42</c:v>
                </c:pt>
                <c:pt idx="28">
                  <c:v>3.27</c:v>
                </c:pt>
                <c:pt idx="29">
                  <c:v>2.36</c:v>
                </c:pt>
                <c:pt idx="30">
                  <c:v>8.3800000000000008</c:v>
                </c:pt>
                <c:pt idx="31">
                  <c:v>6.69</c:v>
                </c:pt>
                <c:pt idx="32">
                  <c:v>10.37</c:v>
                </c:pt>
                <c:pt idx="33">
                  <c:v>11.02</c:v>
                </c:pt>
                <c:pt idx="34">
                  <c:v>6.39</c:v>
                </c:pt>
                <c:pt idx="35">
                  <c:v>7.48</c:v>
                </c:pt>
                <c:pt idx="36">
                  <c:v>11.65</c:v>
                </c:pt>
                <c:pt idx="37">
                  <c:v>15.75</c:v>
                </c:pt>
                <c:pt idx="38">
                  <c:v>13.07</c:v>
                </c:pt>
                <c:pt idx="39">
                  <c:v>9.84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BC-4705-B6BB-EB78EEBA96FC}"/>
            </c:ext>
          </c:extLst>
        </c:ser>
        <c:ser>
          <c:idx val="2"/>
          <c:order val="2"/>
          <c:tx>
            <c:strRef>
              <c:f>'1.'!$E$1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'1.'!$A$2:$B$81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20.</c:v>
                  </c:pt>
                  <c:pt idx="2">
                    <c:v>19.</c:v>
                  </c:pt>
                  <c:pt idx="4">
                    <c:v>18.</c:v>
                  </c:pt>
                  <c:pt idx="6">
                    <c:v>17.</c:v>
                  </c:pt>
                  <c:pt idx="8">
                    <c:v>16.</c:v>
                  </c:pt>
                  <c:pt idx="10">
                    <c:v>15.</c:v>
                  </c:pt>
                  <c:pt idx="12">
                    <c:v>14.</c:v>
                  </c:pt>
                  <c:pt idx="14">
                    <c:v>13.</c:v>
                  </c:pt>
                  <c:pt idx="16">
                    <c:v>12.</c:v>
                  </c:pt>
                  <c:pt idx="18">
                    <c:v>11.</c:v>
                  </c:pt>
                  <c:pt idx="20">
                    <c:v>10.</c:v>
                  </c:pt>
                  <c:pt idx="22">
                    <c:v>9.</c:v>
                  </c:pt>
                  <c:pt idx="24">
                    <c:v>8.</c:v>
                  </c:pt>
                  <c:pt idx="26">
                    <c:v>7.</c:v>
                  </c:pt>
                  <c:pt idx="28">
                    <c:v>6.</c:v>
                  </c:pt>
                  <c:pt idx="30">
                    <c:v>5.</c:v>
                  </c:pt>
                  <c:pt idx="32">
                    <c:v>4.</c:v>
                  </c:pt>
                  <c:pt idx="34">
                    <c:v>3.</c:v>
                  </c:pt>
                  <c:pt idx="36">
                    <c:v>2.</c:v>
                  </c:pt>
                  <c:pt idx="38">
                    <c:v>1.</c:v>
                  </c:pt>
                </c:lvl>
              </c:multiLvlStrCache>
            </c:multiLvlStrRef>
          </c:cat>
          <c:val>
            <c:numRef>
              <c:f>'1.'!$E$2:$E$81</c:f>
              <c:numCache>
                <c:formatCode>General</c:formatCode>
                <c:ptCount val="40"/>
                <c:pt idx="0">
                  <c:v>28.55</c:v>
                </c:pt>
                <c:pt idx="1">
                  <c:v>34.65</c:v>
                </c:pt>
                <c:pt idx="2">
                  <c:v>20.6</c:v>
                </c:pt>
                <c:pt idx="3">
                  <c:v>34.25</c:v>
                </c:pt>
                <c:pt idx="4">
                  <c:v>23.86</c:v>
                </c:pt>
                <c:pt idx="5">
                  <c:v>14.17</c:v>
                </c:pt>
                <c:pt idx="6">
                  <c:v>18.04</c:v>
                </c:pt>
                <c:pt idx="7">
                  <c:v>16.64</c:v>
                </c:pt>
                <c:pt idx="8">
                  <c:v>17.760000000000002</c:v>
                </c:pt>
                <c:pt idx="9">
                  <c:v>20.47</c:v>
                </c:pt>
                <c:pt idx="10">
                  <c:v>24.15</c:v>
                </c:pt>
                <c:pt idx="11">
                  <c:v>33.46</c:v>
                </c:pt>
                <c:pt idx="12">
                  <c:v>16.34</c:v>
                </c:pt>
                <c:pt idx="13">
                  <c:v>33.07</c:v>
                </c:pt>
                <c:pt idx="14">
                  <c:v>26.7</c:v>
                </c:pt>
                <c:pt idx="15">
                  <c:v>36.61</c:v>
                </c:pt>
                <c:pt idx="16">
                  <c:v>37.93</c:v>
                </c:pt>
                <c:pt idx="17">
                  <c:v>36.22</c:v>
                </c:pt>
                <c:pt idx="18">
                  <c:v>42.9</c:v>
                </c:pt>
                <c:pt idx="19">
                  <c:v>35.04</c:v>
                </c:pt>
                <c:pt idx="20">
                  <c:v>24.72</c:v>
                </c:pt>
                <c:pt idx="21">
                  <c:v>18.11</c:v>
                </c:pt>
                <c:pt idx="22">
                  <c:v>17.899999999999999</c:v>
                </c:pt>
                <c:pt idx="23">
                  <c:v>24.02</c:v>
                </c:pt>
                <c:pt idx="24">
                  <c:v>13.92</c:v>
                </c:pt>
                <c:pt idx="25">
                  <c:v>16.54</c:v>
                </c:pt>
                <c:pt idx="26">
                  <c:v>42.61</c:v>
                </c:pt>
                <c:pt idx="27">
                  <c:v>45.67</c:v>
                </c:pt>
                <c:pt idx="28">
                  <c:v>27.7</c:v>
                </c:pt>
                <c:pt idx="29">
                  <c:v>33.46</c:v>
                </c:pt>
                <c:pt idx="30">
                  <c:v>16.760000000000002</c:v>
                </c:pt>
                <c:pt idx="31">
                  <c:v>5.51</c:v>
                </c:pt>
                <c:pt idx="32">
                  <c:v>17.05</c:v>
                </c:pt>
                <c:pt idx="33">
                  <c:v>12.2</c:v>
                </c:pt>
                <c:pt idx="34">
                  <c:v>10.65</c:v>
                </c:pt>
                <c:pt idx="35">
                  <c:v>16.14</c:v>
                </c:pt>
                <c:pt idx="36">
                  <c:v>23.72</c:v>
                </c:pt>
                <c:pt idx="37">
                  <c:v>20.47</c:v>
                </c:pt>
                <c:pt idx="38">
                  <c:v>25</c:v>
                </c:pt>
                <c:pt idx="39">
                  <c:v>17.32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BC-4705-B6BB-EB78EEBA96F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01609512"/>
        <c:axId val="501613776"/>
      </c:barChart>
      <c:catAx>
        <c:axId val="501609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1613776"/>
        <c:crosses val="autoZero"/>
        <c:auto val="1"/>
        <c:lblAlgn val="ctr"/>
        <c:lblOffset val="100"/>
        <c:noMultiLvlLbl val="0"/>
      </c:catAx>
      <c:valAx>
        <c:axId val="50161377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1609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rgbClr val="0070C0"/>
                </a:solidFill>
              </a:rPr>
              <a:t>Wyniki ankiety pytzania 21-40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'2.'!$C$1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'2.'!$A$2:$B$41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40.</c:v>
                  </c:pt>
                  <c:pt idx="2">
                    <c:v>39.</c:v>
                  </c:pt>
                  <c:pt idx="4">
                    <c:v>38.</c:v>
                  </c:pt>
                  <c:pt idx="6">
                    <c:v>37.</c:v>
                  </c:pt>
                  <c:pt idx="8">
                    <c:v>36.</c:v>
                  </c:pt>
                  <c:pt idx="10">
                    <c:v>35.</c:v>
                  </c:pt>
                  <c:pt idx="12">
                    <c:v>34.</c:v>
                  </c:pt>
                  <c:pt idx="14">
                    <c:v>33.</c:v>
                  </c:pt>
                  <c:pt idx="16">
                    <c:v>32.</c:v>
                  </c:pt>
                  <c:pt idx="18">
                    <c:v>31.</c:v>
                  </c:pt>
                  <c:pt idx="20">
                    <c:v>30.</c:v>
                  </c:pt>
                  <c:pt idx="22">
                    <c:v>29.</c:v>
                  </c:pt>
                  <c:pt idx="24">
                    <c:v>28.</c:v>
                  </c:pt>
                  <c:pt idx="26">
                    <c:v>27.</c:v>
                  </c:pt>
                  <c:pt idx="28">
                    <c:v>26.</c:v>
                  </c:pt>
                  <c:pt idx="30">
                    <c:v>25.</c:v>
                  </c:pt>
                  <c:pt idx="32">
                    <c:v>24.</c:v>
                  </c:pt>
                  <c:pt idx="34">
                    <c:v>23.</c:v>
                  </c:pt>
                  <c:pt idx="36">
                    <c:v>22.</c:v>
                  </c:pt>
                  <c:pt idx="38">
                    <c:v>21.</c:v>
                  </c:pt>
                </c:lvl>
              </c:multiLvlStrCache>
            </c:multiLvlStrRef>
          </c:cat>
          <c:val>
            <c:numRef>
              <c:f>'2.'!$C$2:$C$41</c:f>
              <c:numCache>
                <c:formatCode>General</c:formatCode>
                <c:ptCount val="40"/>
                <c:pt idx="0">
                  <c:v>87.23</c:v>
                </c:pt>
                <c:pt idx="1">
                  <c:v>86.61</c:v>
                </c:pt>
                <c:pt idx="2">
                  <c:v>85.5</c:v>
                </c:pt>
                <c:pt idx="3">
                  <c:v>87.8</c:v>
                </c:pt>
                <c:pt idx="4">
                  <c:v>79.86</c:v>
                </c:pt>
                <c:pt idx="5">
                  <c:v>83.46</c:v>
                </c:pt>
                <c:pt idx="6">
                  <c:v>77.45</c:v>
                </c:pt>
                <c:pt idx="7">
                  <c:v>81.5</c:v>
                </c:pt>
                <c:pt idx="8">
                  <c:v>79.45</c:v>
                </c:pt>
                <c:pt idx="9">
                  <c:v>79.13</c:v>
                </c:pt>
                <c:pt idx="10">
                  <c:v>81.84</c:v>
                </c:pt>
                <c:pt idx="11">
                  <c:v>83.86</c:v>
                </c:pt>
                <c:pt idx="12">
                  <c:v>80.14</c:v>
                </c:pt>
                <c:pt idx="13">
                  <c:v>77.17</c:v>
                </c:pt>
                <c:pt idx="14">
                  <c:v>77.45</c:v>
                </c:pt>
                <c:pt idx="15">
                  <c:v>80.17</c:v>
                </c:pt>
                <c:pt idx="16">
                  <c:v>67.94</c:v>
                </c:pt>
                <c:pt idx="17">
                  <c:v>68.5</c:v>
                </c:pt>
                <c:pt idx="18">
                  <c:v>80</c:v>
                </c:pt>
                <c:pt idx="19">
                  <c:v>80.709999999999994</c:v>
                </c:pt>
                <c:pt idx="20">
                  <c:v>60.99</c:v>
                </c:pt>
                <c:pt idx="21">
                  <c:v>69.69</c:v>
                </c:pt>
                <c:pt idx="22">
                  <c:v>71.45</c:v>
                </c:pt>
                <c:pt idx="23">
                  <c:v>64.17</c:v>
                </c:pt>
                <c:pt idx="24">
                  <c:v>61.79</c:v>
                </c:pt>
                <c:pt idx="25">
                  <c:v>57.87</c:v>
                </c:pt>
                <c:pt idx="26">
                  <c:v>70.739999999999995</c:v>
                </c:pt>
                <c:pt idx="27">
                  <c:v>62.99</c:v>
                </c:pt>
                <c:pt idx="28">
                  <c:v>46.31</c:v>
                </c:pt>
                <c:pt idx="29">
                  <c:v>51.57</c:v>
                </c:pt>
                <c:pt idx="30">
                  <c:v>57.24</c:v>
                </c:pt>
                <c:pt idx="31">
                  <c:v>54.83</c:v>
                </c:pt>
                <c:pt idx="32">
                  <c:v>58.95</c:v>
                </c:pt>
                <c:pt idx="33">
                  <c:v>55.91</c:v>
                </c:pt>
                <c:pt idx="34">
                  <c:v>53.13</c:v>
                </c:pt>
                <c:pt idx="35">
                  <c:v>53.15</c:v>
                </c:pt>
                <c:pt idx="36">
                  <c:v>72.02</c:v>
                </c:pt>
                <c:pt idx="37">
                  <c:v>69.69</c:v>
                </c:pt>
                <c:pt idx="38">
                  <c:v>58.81</c:v>
                </c:pt>
                <c:pt idx="39">
                  <c:v>57.48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B1-4714-A586-A679D870CA53}"/>
            </c:ext>
          </c:extLst>
        </c:ser>
        <c:ser>
          <c:idx val="1"/>
          <c:order val="1"/>
          <c:tx>
            <c:strRef>
              <c:f>'2.'!$D$1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'2.'!$A$2:$B$41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40.</c:v>
                  </c:pt>
                  <c:pt idx="2">
                    <c:v>39.</c:v>
                  </c:pt>
                  <c:pt idx="4">
                    <c:v>38.</c:v>
                  </c:pt>
                  <c:pt idx="6">
                    <c:v>37.</c:v>
                  </c:pt>
                  <c:pt idx="8">
                    <c:v>36.</c:v>
                  </c:pt>
                  <c:pt idx="10">
                    <c:v>35.</c:v>
                  </c:pt>
                  <c:pt idx="12">
                    <c:v>34.</c:v>
                  </c:pt>
                  <c:pt idx="14">
                    <c:v>33.</c:v>
                  </c:pt>
                  <c:pt idx="16">
                    <c:v>32.</c:v>
                  </c:pt>
                  <c:pt idx="18">
                    <c:v>31.</c:v>
                  </c:pt>
                  <c:pt idx="20">
                    <c:v>30.</c:v>
                  </c:pt>
                  <c:pt idx="22">
                    <c:v>29.</c:v>
                  </c:pt>
                  <c:pt idx="24">
                    <c:v>28.</c:v>
                  </c:pt>
                  <c:pt idx="26">
                    <c:v>27.</c:v>
                  </c:pt>
                  <c:pt idx="28">
                    <c:v>26.</c:v>
                  </c:pt>
                  <c:pt idx="30">
                    <c:v>25.</c:v>
                  </c:pt>
                  <c:pt idx="32">
                    <c:v>24.</c:v>
                  </c:pt>
                  <c:pt idx="34">
                    <c:v>23.</c:v>
                  </c:pt>
                  <c:pt idx="36">
                    <c:v>22.</c:v>
                  </c:pt>
                  <c:pt idx="38">
                    <c:v>21.</c:v>
                  </c:pt>
                </c:lvl>
              </c:multiLvlStrCache>
            </c:multiLvlStrRef>
          </c:cat>
          <c:val>
            <c:numRef>
              <c:f>'2.'!$D$2:$D$41</c:f>
              <c:numCache>
                <c:formatCode>General</c:formatCode>
                <c:ptCount val="40"/>
                <c:pt idx="0">
                  <c:v>1.7</c:v>
                </c:pt>
                <c:pt idx="1">
                  <c:v>2.36</c:v>
                </c:pt>
                <c:pt idx="2">
                  <c:v>2.84</c:v>
                </c:pt>
                <c:pt idx="3">
                  <c:v>3.54</c:v>
                </c:pt>
                <c:pt idx="4">
                  <c:v>4.26</c:v>
                </c:pt>
                <c:pt idx="5">
                  <c:v>5.12</c:v>
                </c:pt>
                <c:pt idx="6">
                  <c:v>4.1100000000000003</c:v>
                </c:pt>
                <c:pt idx="7">
                  <c:v>7.48</c:v>
                </c:pt>
                <c:pt idx="8">
                  <c:v>4.1100000000000003</c:v>
                </c:pt>
                <c:pt idx="9">
                  <c:v>5.91</c:v>
                </c:pt>
                <c:pt idx="10">
                  <c:v>1.99</c:v>
                </c:pt>
                <c:pt idx="11">
                  <c:v>2.36</c:v>
                </c:pt>
                <c:pt idx="12">
                  <c:v>3.12</c:v>
                </c:pt>
                <c:pt idx="13">
                  <c:v>5.12</c:v>
                </c:pt>
                <c:pt idx="14">
                  <c:v>5.39</c:v>
                </c:pt>
                <c:pt idx="15">
                  <c:v>7.09</c:v>
                </c:pt>
                <c:pt idx="16">
                  <c:v>8.7899999999999991</c:v>
                </c:pt>
                <c:pt idx="17">
                  <c:v>14.57</c:v>
                </c:pt>
                <c:pt idx="18">
                  <c:v>4.1100000000000003</c:v>
                </c:pt>
                <c:pt idx="19">
                  <c:v>4.72</c:v>
                </c:pt>
                <c:pt idx="20">
                  <c:v>9.2200000000000006</c:v>
                </c:pt>
                <c:pt idx="21">
                  <c:v>9.4499999999999993</c:v>
                </c:pt>
                <c:pt idx="22">
                  <c:v>11.08</c:v>
                </c:pt>
                <c:pt idx="23">
                  <c:v>9.84</c:v>
                </c:pt>
                <c:pt idx="24">
                  <c:v>9.23</c:v>
                </c:pt>
                <c:pt idx="25">
                  <c:v>15.75</c:v>
                </c:pt>
                <c:pt idx="26">
                  <c:v>10.23</c:v>
                </c:pt>
                <c:pt idx="27">
                  <c:v>13.39</c:v>
                </c:pt>
                <c:pt idx="28">
                  <c:v>15.77</c:v>
                </c:pt>
                <c:pt idx="29">
                  <c:v>12.6</c:v>
                </c:pt>
                <c:pt idx="30">
                  <c:v>12.64</c:v>
                </c:pt>
                <c:pt idx="31">
                  <c:v>13.78</c:v>
                </c:pt>
                <c:pt idx="32">
                  <c:v>11.51</c:v>
                </c:pt>
                <c:pt idx="33">
                  <c:v>14.17</c:v>
                </c:pt>
                <c:pt idx="34">
                  <c:v>6.11</c:v>
                </c:pt>
                <c:pt idx="35">
                  <c:v>9.44</c:v>
                </c:pt>
                <c:pt idx="36">
                  <c:v>5.82</c:v>
                </c:pt>
                <c:pt idx="37">
                  <c:v>5.51</c:v>
                </c:pt>
                <c:pt idx="38">
                  <c:v>7.24</c:v>
                </c:pt>
                <c:pt idx="39">
                  <c:v>5.51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B1-4714-A586-A679D870CA53}"/>
            </c:ext>
          </c:extLst>
        </c:ser>
        <c:ser>
          <c:idx val="2"/>
          <c:order val="2"/>
          <c:tx>
            <c:strRef>
              <c:f>'2.'!$E$1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'2.'!$A$2:$B$41</c:f>
              <c:multiLvlStrCache>
                <c:ptCount val="40"/>
                <c:lvl>
                  <c:pt idx="0">
                    <c:v>pracownicy</c:v>
                  </c:pt>
                  <c:pt idx="1">
                    <c:v>doktoranci</c:v>
                  </c:pt>
                  <c:pt idx="2">
                    <c:v>pracownicy</c:v>
                  </c:pt>
                  <c:pt idx="3">
                    <c:v>doktoranci</c:v>
                  </c:pt>
                  <c:pt idx="4">
                    <c:v>pracownicy</c:v>
                  </c:pt>
                  <c:pt idx="5">
                    <c:v>doktoranci</c:v>
                  </c:pt>
                  <c:pt idx="6">
                    <c:v>pracownicy</c:v>
                  </c:pt>
                  <c:pt idx="7">
                    <c:v>doktoranci</c:v>
                  </c:pt>
                  <c:pt idx="8">
                    <c:v>pracownicy</c:v>
                  </c:pt>
                  <c:pt idx="9">
                    <c:v>doktoranci</c:v>
                  </c:pt>
                  <c:pt idx="10">
                    <c:v>pracownicy</c:v>
                  </c:pt>
                  <c:pt idx="11">
                    <c:v>doktoranci</c:v>
                  </c:pt>
                  <c:pt idx="12">
                    <c:v>pracownicy</c:v>
                  </c:pt>
                  <c:pt idx="13">
                    <c:v>doktoranci</c:v>
                  </c:pt>
                  <c:pt idx="14">
                    <c:v>pracownicy</c:v>
                  </c:pt>
                  <c:pt idx="15">
                    <c:v>doktoranci</c:v>
                  </c:pt>
                  <c:pt idx="16">
                    <c:v>pracownicy</c:v>
                  </c:pt>
                  <c:pt idx="17">
                    <c:v>doktoranci</c:v>
                  </c:pt>
                  <c:pt idx="18">
                    <c:v>pracownicy</c:v>
                  </c:pt>
                  <c:pt idx="19">
                    <c:v>doktoranci</c:v>
                  </c:pt>
                  <c:pt idx="20">
                    <c:v>pracownicy</c:v>
                  </c:pt>
                  <c:pt idx="21">
                    <c:v>doktoranci</c:v>
                  </c:pt>
                  <c:pt idx="22">
                    <c:v>pracownicy</c:v>
                  </c:pt>
                  <c:pt idx="23">
                    <c:v>doktoranci</c:v>
                  </c:pt>
                  <c:pt idx="24">
                    <c:v>pracownicy</c:v>
                  </c:pt>
                  <c:pt idx="25">
                    <c:v>doktoranci</c:v>
                  </c:pt>
                  <c:pt idx="26">
                    <c:v>pracownicy</c:v>
                  </c:pt>
                  <c:pt idx="27">
                    <c:v>doktoranci</c:v>
                  </c:pt>
                  <c:pt idx="28">
                    <c:v>pracownicy</c:v>
                  </c:pt>
                  <c:pt idx="29">
                    <c:v>doktoranci</c:v>
                  </c:pt>
                  <c:pt idx="30">
                    <c:v>pracownicy</c:v>
                  </c:pt>
                  <c:pt idx="31">
                    <c:v>doktoranci</c:v>
                  </c:pt>
                  <c:pt idx="32">
                    <c:v>pracownicy</c:v>
                  </c:pt>
                  <c:pt idx="33">
                    <c:v>doktoranci</c:v>
                  </c:pt>
                  <c:pt idx="34">
                    <c:v>pracownicy</c:v>
                  </c:pt>
                  <c:pt idx="35">
                    <c:v>doktoranci</c:v>
                  </c:pt>
                  <c:pt idx="36">
                    <c:v>pracownicy</c:v>
                  </c:pt>
                  <c:pt idx="37">
                    <c:v>doktoranci</c:v>
                  </c:pt>
                  <c:pt idx="38">
                    <c:v>pracownicy</c:v>
                  </c:pt>
                  <c:pt idx="39">
                    <c:v>doktoranci</c:v>
                  </c:pt>
                </c:lvl>
                <c:lvl>
                  <c:pt idx="0">
                    <c:v>40.</c:v>
                  </c:pt>
                  <c:pt idx="2">
                    <c:v>39.</c:v>
                  </c:pt>
                  <c:pt idx="4">
                    <c:v>38.</c:v>
                  </c:pt>
                  <c:pt idx="6">
                    <c:v>37.</c:v>
                  </c:pt>
                  <c:pt idx="8">
                    <c:v>36.</c:v>
                  </c:pt>
                  <c:pt idx="10">
                    <c:v>35.</c:v>
                  </c:pt>
                  <c:pt idx="12">
                    <c:v>34.</c:v>
                  </c:pt>
                  <c:pt idx="14">
                    <c:v>33.</c:v>
                  </c:pt>
                  <c:pt idx="16">
                    <c:v>32.</c:v>
                  </c:pt>
                  <c:pt idx="18">
                    <c:v>31.</c:v>
                  </c:pt>
                  <c:pt idx="20">
                    <c:v>30.</c:v>
                  </c:pt>
                  <c:pt idx="22">
                    <c:v>29.</c:v>
                  </c:pt>
                  <c:pt idx="24">
                    <c:v>28.</c:v>
                  </c:pt>
                  <c:pt idx="26">
                    <c:v>27.</c:v>
                  </c:pt>
                  <c:pt idx="28">
                    <c:v>26.</c:v>
                  </c:pt>
                  <c:pt idx="30">
                    <c:v>25.</c:v>
                  </c:pt>
                  <c:pt idx="32">
                    <c:v>24.</c:v>
                  </c:pt>
                  <c:pt idx="34">
                    <c:v>23.</c:v>
                  </c:pt>
                  <c:pt idx="36">
                    <c:v>22.</c:v>
                  </c:pt>
                  <c:pt idx="38">
                    <c:v>21.</c:v>
                  </c:pt>
                </c:lvl>
              </c:multiLvlStrCache>
            </c:multiLvlStrRef>
          </c:cat>
          <c:val>
            <c:numRef>
              <c:f>'2.'!$E$2:$E$41</c:f>
              <c:numCache>
                <c:formatCode>General</c:formatCode>
                <c:ptCount val="40"/>
                <c:pt idx="0">
                  <c:v>10.64</c:v>
                </c:pt>
                <c:pt idx="1">
                  <c:v>11.42</c:v>
                </c:pt>
                <c:pt idx="2">
                  <c:v>11.21</c:v>
                </c:pt>
                <c:pt idx="3">
                  <c:v>8.17</c:v>
                </c:pt>
                <c:pt idx="4">
                  <c:v>14.61</c:v>
                </c:pt>
                <c:pt idx="5">
                  <c:v>11.02</c:v>
                </c:pt>
                <c:pt idx="6">
                  <c:v>17.45</c:v>
                </c:pt>
                <c:pt idx="7">
                  <c:v>12.2</c:v>
                </c:pt>
                <c:pt idx="8">
                  <c:v>16.170000000000002</c:v>
                </c:pt>
                <c:pt idx="9">
                  <c:v>15.75</c:v>
                </c:pt>
                <c:pt idx="10">
                  <c:v>16.03</c:v>
                </c:pt>
                <c:pt idx="11">
                  <c:v>13.39</c:v>
                </c:pt>
                <c:pt idx="12">
                  <c:v>16.45</c:v>
                </c:pt>
                <c:pt idx="13">
                  <c:v>16.93</c:v>
                </c:pt>
                <c:pt idx="14">
                  <c:v>16.170000000000002</c:v>
                </c:pt>
                <c:pt idx="15">
                  <c:v>12.2</c:v>
                </c:pt>
                <c:pt idx="16">
                  <c:v>22.27</c:v>
                </c:pt>
                <c:pt idx="17">
                  <c:v>16.54</c:v>
                </c:pt>
                <c:pt idx="18">
                  <c:v>15.6</c:v>
                </c:pt>
                <c:pt idx="19">
                  <c:v>14.17</c:v>
                </c:pt>
                <c:pt idx="20">
                  <c:v>28.65</c:v>
                </c:pt>
                <c:pt idx="21">
                  <c:v>19.29</c:v>
                </c:pt>
                <c:pt idx="22">
                  <c:v>16.48</c:v>
                </c:pt>
                <c:pt idx="23">
                  <c:v>25.2</c:v>
                </c:pt>
                <c:pt idx="24">
                  <c:v>28.69</c:v>
                </c:pt>
                <c:pt idx="25">
                  <c:v>25.98</c:v>
                </c:pt>
                <c:pt idx="26">
                  <c:v>19.18</c:v>
                </c:pt>
                <c:pt idx="27">
                  <c:v>24.04</c:v>
                </c:pt>
                <c:pt idx="28">
                  <c:v>37.22</c:v>
                </c:pt>
                <c:pt idx="29">
                  <c:v>35.43</c:v>
                </c:pt>
                <c:pt idx="30">
                  <c:v>29.83</c:v>
                </c:pt>
                <c:pt idx="31">
                  <c:v>31.89</c:v>
                </c:pt>
                <c:pt idx="32">
                  <c:v>28.55</c:v>
                </c:pt>
                <c:pt idx="33">
                  <c:v>29.53</c:v>
                </c:pt>
                <c:pt idx="34">
                  <c:v>40.06</c:v>
                </c:pt>
                <c:pt idx="35">
                  <c:v>37.799999999999997</c:v>
                </c:pt>
                <c:pt idx="36">
                  <c:v>21.59</c:v>
                </c:pt>
                <c:pt idx="37">
                  <c:v>24.8</c:v>
                </c:pt>
                <c:pt idx="38">
                  <c:v>33.950000000000003</c:v>
                </c:pt>
                <c:pt idx="39">
                  <c:v>37.4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B1-4714-A586-A679D870CA5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18795160"/>
        <c:axId val="518791552"/>
      </c:barChart>
      <c:catAx>
        <c:axId val="518795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8791552"/>
        <c:crosses val="autoZero"/>
        <c:auto val="1"/>
        <c:lblAlgn val="ctr"/>
        <c:lblOffset val="100"/>
        <c:noMultiLvlLbl val="0"/>
      </c:catAx>
      <c:valAx>
        <c:axId val="51879155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18795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5C1C6137</Template>
  <TotalTime>23</TotalTime>
  <Pages>3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3</cp:revision>
  <dcterms:created xsi:type="dcterms:W3CDTF">2016-03-07T11:23:00Z</dcterms:created>
  <dcterms:modified xsi:type="dcterms:W3CDTF">2016-03-09T10:38:00Z</dcterms:modified>
</cp:coreProperties>
</file>